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F4C3D4" w14:textId="77777777" w:rsidR="004272DF" w:rsidRPr="00D34C92" w:rsidRDefault="00D34C92" w:rsidP="00D34C92">
      <w:pPr>
        <w:jc w:val="center"/>
        <w:rPr>
          <w:b/>
          <w:sz w:val="28"/>
          <w:szCs w:val="28"/>
        </w:rPr>
      </w:pPr>
      <w:r w:rsidRPr="00D34C92">
        <w:rPr>
          <w:b/>
          <w:sz w:val="28"/>
          <w:szCs w:val="28"/>
        </w:rPr>
        <w:t>IO COLTIVO GENTILEZZA</w:t>
      </w:r>
    </w:p>
    <w:p w14:paraId="72097BD9" w14:textId="77777777" w:rsidR="00D34C92" w:rsidRDefault="00D34C92" w:rsidP="00D34C92">
      <w:pPr>
        <w:jc w:val="center"/>
        <w:rPr>
          <w:b/>
          <w:sz w:val="28"/>
          <w:szCs w:val="28"/>
        </w:rPr>
      </w:pPr>
      <w:r w:rsidRPr="00D34C92">
        <w:rPr>
          <w:b/>
          <w:sz w:val="28"/>
          <w:szCs w:val="28"/>
        </w:rPr>
        <w:t>Progetto di educazione alla cittadinanza e alla coesione sociale</w:t>
      </w:r>
    </w:p>
    <w:p w14:paraId="70E119E2" w14:textId="77777777" w:rsidR="00D34C92" w:rsidRDefault="00D34C92" w:rsidP="00D34C92">
      <w:pPr>
        <w:jc w:val="center"/>
        <w:rPr>
          <w:b/>
          <w:sz w:val="28"/>
          <w:szCs w:val="28"/>
        </w:rPr>
      </w:pPr>
    </w:p>
    <w:p w14:paraId="06AADC3B" w14:textId="77777777" w:rsidR="00D34C92" w:rsidRDefault="00D34C92" w:rsidP="00D34C92">
      <w:pPr>
        <w:rPr>
          <w:sz w:val="28"/>
          <w:szCs w:val="28"/>
        </w:rPr>
      </w:pPr>
    </w:p>
    <w:p w14:paraId="255F22B0" w14:textId="3A2A2B2A" w:rsidR="00A73021" w:rsidRDefault="0076725D" w:rsidP="008A6E76">
      <w:pPr>
        <w:jc w:val="both"/>
      </w:pPr>
      <w:r>
        <w:t xml:space="preserve">I punti essenziali del progetto sono stati definiti durante il periodo di pausa estiva per ottimizzare i tempi all’inizio della scuola. Essi sono stati concordati con Giulia Pesenti, del Centro di Servizio per il </w:t>
      </w:r>
      <w:r w:rsidR="00EF7068">
        <w:t xml:space="preserve">Volontariato (CSV) di Bergamo. </w:t>
      </w:r>
    </w:p>
    <w:p w14:paraId="41ADF1BD" w14:textId="77777777" w:rsidR="0076725D" w:rsidRDefault="0076725D" w:rsidP="008A6E76">
      <w:pPr>
        <w:jc w:val="both"/>
      </w:pPr>
    </w:p>
    <w:p w14:paraId="54D31340" w14:textId="2AE90D06" w:rsidR="006360B2" w:rsidRDefault="00425C0B" w:rsidP="008A6E76">
      <w:pPr>
        <w:pStyle w:val="Paragrafoelenco"/>
        <w:numPr>
          <w:ilvl w:val="0"/>
          <w:numId w:val="2"/>
        </w:numPr>
        <w:jc w:val="both"/>
      </w:pPr>
      <w:r>
        <w:t>I temi principali saranno quelli</w:t>
      </w:r>
      <w:r w:rsidR="006360B2">
        <w:t xml:space="preserve"> del volontariato e degli </w:t>
      </w:r>
      <w:r w:rsidR="006360B2" w:rsidRPr="006360B2">
        <w:rPr>
          <w:b/>
        </w:rPr>
        <w:t>atteggiamenti di solidarietà a Bergamo nel periodo di lockdown</w:t>
      </w:r>
      <w:r w:rsidR="006360B2">
        <w:t xml:space="preserve"> e, in generale, di pandemia che ha colpito il nostro Paese. </w:t>
      </w:r>
    </w:p>
    <w:p w14:paraId="52DFB7CD" w14:textId="77777777" w:rsidR="006360B2" w:rsidRDefault="006360B2" w:rsidP="008A6E76">
      <w:pPr>
        <w:pStyle w:val="Paragrafoelenco"/>
        <w:jc w:val="both"/>
      </w:pPr>
    </w:p>
    <w:p w14:paraId="6B9B1268" w14:textId="4A60142C" w:rsidR="006360B2" w:rsidRPr="008A6E76" w:rsidRDefault="006360B2" w:rsidP="007D7AEC">
      <w:pPr>
        <w:pStyle w:val="Paragrafoelenco"/>
        <w:numPr>
          <w:ilvl w:val="0"/>
          <w:numId w:val="2"/>
        </w:numPr>
        <w:jc w:val="both"/>
      </w:pPr>
      <w:r>
        <w:t>Durante i primi incontri si parlerà della temati</w:t>
      </w:r>
      <w:r w:rsidR="00190228">
        <w:t>ca generale, con riflessioni e atti</w:t>
      </w:r>
      <w:r w:rsidR="00DF3372">
        <w:t>vità</w:t>
      </w:r>
      <w:r w:rsidR="00190228">
        <w:t xml:space="preserve"> limitate</w:t>
      </w:r>
      <w:r>
        <w:t xml:space="preserve"> ai membri della commissione senza l’intervento di esperti e/o associazioni, fatto salvo il personale di CSV. Successivamente si propone di focalizzare l’attenzione su un lato specifico della convivenza forzata con il Covid-19, quello delle </w:t>
      </w:r>
      <w:r w:rsidRPr="007D7AEC">
        <w:rPr>
          <w:b/>
        </w:rPr>
        <w:t>don</w:t>
      </w:r>
      <w:r w:rsidR="0076725D" w:rsidRPr="007D7AEC">
        <w:rPr>
          <w:b/>
        </w:rPr>
        <w:t>ne in situazione di emergenza – a</w:t>
      </w:r>
      <w:r w:rsidRPr="007D7AEC">
        <w:rPr>
          <w:b/>
        </w:rPr>
        <w:t xml:space="preserve"> partire dalla violenza di genere</w:t>
      </w:r>
      <w:r w:rsidR="0076725D">
        <w:t xml:space="preserve">. </w:t>
      </w:r>
      <w:r>
        <w:t xml:space="preserve">In questa fase verranno introdotte da CSV alcune associazioni </w:t>
      </w:r>
      <w:r w:rsidRPr="007D7AEC">
        <w:rPr>
          <w:color w:val="000000" w:themeColor="text1"/>
        </w:rPr>
        <w:t>specializzate, con le quali continuerà il dialogo e il confronto</w:t>
      </w:r>
      <w:r w:rsidR="007E55D4" w:rsidRPr="007D7AEC">
        <w:rPr>
          <w:color w:val="000000" w:themeColor="text1"/>
        </w:rPr>
        <w:t>.</w:t>
      </w:r>
      <w:r w:rsidRPr="007D7AEC">
        <w:rPr>
          <w:color w:val="000000" w:themeColor="text1"/>
        </w:rPr>
        <w:t xml:space="preserve"> </w:t>
      </w:r>
      <w:r w:rsidR="00425C0B" w:rsidRPr="007D7AEC">
        <w:rPr>
          <w:color w:val="000000" w:themeColor="text1"/>
        </w:rPr>
        <w:t xml:space="preserve">Tutto questo avverrà mantenendo inalterata la struttura oraria definita dal CSV, </w:t>
      </w:r>
      <w:r w:rsidR="00425C0B" w:rsidRPr="007D7AEC">
        <w:rPr>
          <w:i/>
          <w:color w:val="000000" w:themeColor="text1"/>
        </w:rPr>
        <w:t>in allegato.</w:t>
      </w:r>
      <w:r w:rsidR="00425C0B" w:rsidRPr="007D7AEC">
        <w:rPr>
          <w:color w:val="000000" w:themeColor="text1"/>
        </w:rPr>
        <w:t xml:space="preserve"> </w:t>
      </w:r>
    </w:p>
    <w:p w14:paraId="7AEF214C" w14:textId="77777777" w:rsidR="008A6E76" w:rsidRDefault="008A6E76" w:rsidP="008A6E76">
      <w:pPr>
        <w:jc w:val="both"/>
      </w:pPr>
    </w:p>
    <w:p w14:paraId="0319416A" w14:textId="7C888694" w:rsidR="008A6E76" w:rsidRDefault="008A6E76" w:rsidP="0076725D">
      <w:pPr>
        <w:pStyle w:val="Paragrafoelenco"/>
        <w:numPr>
          <w:ilvl w:val="0"/>
          <w:numId w:val="2"/>
        </w:numPr>
        <w:jc w:val="both"/>
      </w:pPr>
      <w:r>
        <w:t xml:space="preserve">Il progetto si concluderà con </w:t>
      </w:r>
      <w:r w:rsidR="00FC4D28">
        <w:rPr>
          <w:b/>
        </w:rPr>
        <w:t xml:space="preserve">la realizzazione </w:t>
      </w:r>
      <w:r w:rsidRPr="0076725D">
        <w:rPr>
          <w:b/>
        </w:rPr>
        <w:t>della pratica di gentilezza</w:t>
      </w:r>
      <w:r>
        <w:t xml:space="preserve">, le cui modalità verranno definite in seguito, anche tenendo presente eventuali spunti di riflessione emersi durante gli incontri. </w:t>
      </w:r>
    </w:p>
    <w:p w14:paraId="67CB7227" w14:textId="77777777" w:rsidR="00190228" w:rsidRDefault="00190228" w:rsidP="0076725D">
      <w:pPr>
        <w:jc w:val="both"/>
      </w:pPr>
    </w:p>
    <w:p w14:paraId="49CC4844" w14:textId="77777777" w:rsidR="003851E3" w:rsidRDefault="003851E3" w:rsidP="0076725D">
      <w:pPr>
        <w:jc w:val="both"/>
      </w:pPr>
    </w:p>
    <w:p w14:paraId="71837460" w14:textId="77777777" w:rsidR="00B97F17" w:rsidRDefault="00B97F17" w:rsidP="0076725D">
      <w:pPr>
        <w:jc w:val="both"/>
      </w:pPr>
    </w:p>
    <w:p w14:paraId="5B148308" w14:textId="77777777" w:rsidR="00B97F17" w:rsidRDefault="00B97F17" w:rsidP="0076725D">
      <w:pPr>
        <w:jc w:val="both"/>
      </w:pPr>
    </w:p>
    <w:p w14:paraId="35221C4B" w14:textId="77777777" w:rsidR="003851E3" w:rsidRDefault="003851E3" w:rsidP="0076725D">
      <w:pPr>
        <w:jc w:val="both"/>
      </w:pPr>
    </w:p>
    <w:p w14:paraId="7699DBF6" w14:textId="77777777" w:rsidR="00951B52" w:rsidRDefault="00951B52" w:rsidP="0076725D">
      <w:pPr>
        <w:jc w:val="both"/>
      </w:pPr>
    </w:p>
    <w:p w14:paraId="07986947" w14:textId="77777777" w:rsidR="00951B52" w:rsidRDefault="00951B52" w:rsidP="0076725D">
      <w:pPr>
        <w:jc w:val="both"/>
      </w:pPr>
    </w:p>
    <w:p w14:paraId="7D0B7479" w14:textId="77777777" w:rsidR="00951B52" w:rsidRDefault="00951B52" w:rsidP="0076725D">
      <w:pPr>
        <w:jc w:val="both"/>
      </w:pPr>
    </w:p>
    <w:p w14:paraId="78A42F13" w14:textId="77777777" w:rsidR="003851E3" w:rsidRDefault="003851E3" w:rsidP="0076725D">
      <w:pPr>
        <w:jc w:val="both"/>
      </w:pPr>
    </w:p>
    <w:p w14:paraId="4DAEF732" w14:textId="77777777" w:rsidR="003851E3" w:rsidRDefault="003851E3" w:rsidP="0076725D">
      <w:pPr>
        <w:jc w:val="both"/>
      </w:pPr>
    </w:p>
    <w:p w14:paraId="28FCB5E3" w14:textId="77777777" w:rsidR="003851E3" w:rsidRDefault="003851E3" w:rsidP="0076725D">
      <w:pPr>
        <w:jc w:val="both"/>
      </w:pPr>
    </w:p>
    <w:p w14:paraId="01DA7C17" w14:textId="77777777" w:rsidR="003851E3" w:rsidRDefault="003851E3" w:rsidP="0076725D">
      <w:pPr>
        <w:jc w:val="both"/>
      </w:pPr>
    </w:p>
    <w:p w14:paraId="0A2E6C78" w14:textId="77777777" w:rsidR="00EF7068" w:rsidRDefault="00EF7068" w:rsidP="0076725D">
      <w:pPr>
        <w:jc w:val="both"/>
      </w:pPr>
    </w:p>
    <w:p w14:paraId="3203DE42" w14:textId="77777777" w:rsidR="00EF7068" w:rsidRDefault="00EF7068" w:rsidP="0076725D">
      <w:pPr>
        <w:jc w:val="both"/>
      </w:pPr>
    </w:p>
    <w:p w14:paraId="12D9ACB5" w14:textId="77777777" w:rsidR="00EF7068" w:rsidRDefault="00EF7068" w:rsidP="0076725D">
      <w:pPr>
        <w:jc w:val="both"/>
      </w:pPr>
    </w:p>
    <w:p w14:paraId="4C4E066A" w14:textId="77777777" w:rsidR="003851E3" w:rsidRDefault="003851E3" w:rsidP="0076725D">
      <w:pPr>
        <w:jc w:val="both"/>
      </w:pPr>
    </w:p>
    <w:p w14:paraId="6858F4C2" w14:textId="77777777" w:rsidR="003851E3" w:rsidRDefault="003851E3" w:rsidP="0076725D">
      <w:pPr>
        <w:jc w:val="both"/>
      </w:pPr>
    </w:p>
    <w:p w14:paraId="01371165" w14:textId="77777777" w:rsidR="00FA2BE0" w:rsidRDefault="00FA2BE0" w:rsidP="0076725D">
      <w:pPr>
        <w:jc w:val="both"/>
      </w:pPr>
    </w:p>
    <w:p w14:paraId="38A2F169" w14:textId="77777777" w:rsidR="00FA2BE0" w:rsidRDefault="00FA2BE0" w:rsidP="0076725D">
      <w:pPr>
        <w:jc w:val="both"/>
      </w:pPr>
    </w:p>
    <w:p w14:paraId="5E1418F1" w14:textId="77777777" w:rsidR="00FA2BE0" w:rsidRDefault="00FA2BE0" w:rsidP="0076725D">
      <w:pPr>
        <w:jc w:val="both"/>
      </w:pPr>
    </w:p>
    <w:p w14:paraId="440DCC03" w14:textId="77777777" w:rsidR="00FA2BE0" w:rsidRDefault="00FA2BE0" w:rsidP="0076725D">
      <w:pPr>
        <w:jc w:val="both"/>
      </w:pPr>
    </w:p>
    <w:p w14:paraId="37B2B807" w14:textId="77777777" w:rsidR="003851E3" w:rsidRDefault="003851E3" w:rsidP="0076725D">
      <w:pPr>
        <w:jc w:val="both"/>
      </w:pPr>
    </w:p>
    <w:p w14:paraId="5E4AC08E" w14:textId="77777777" w:rsidR="003851E3" w:rsidRDefault="003851E3" w:rsidP="0076725D">
      <w:pPr>
        <w:jc w:val="both"/>
      </w:pPr>
    </w:p>
    <w:p w14:paraId="0CF579DB" w14:textId="77777777" w:rsidR="003851E3" w:rsidRDefault="003851E3" w:rsidP="003851E3">
      <w:pPr>
        <w:rPr>
          <w:b/>
        </w:rPr>
      </w:pPr>
      <w:r w:rsidRPr="003851E3">
        <w:rPr>
          <w:b/>
        </w:rPr>
        <w:t>Attività </w:t>
      </w:r>
    </w:p>
    <w:p w14:paraId="4B51576A" w14:textId="77777777" w:rsidR="002E3421" w:rsidRDefault="002E3421" w:rsidP="003851E3">
      <w:pPr>
        <w:rPr>
          <w:b/>
        </w:rPr>
      </w:pPr>
    </w:p>
    <w:p w14:paraId="0FBFC766" w14:textId="77777777" w:rsidR="002E3421" w:rsidRPr="00B35736" w:rsidRDefault="002E3421" w:rsidP="002E3421">
      <w:r w:rsidRPr="00B35736">
        <w:t xml:space="preserve">Prima dell’inizio del progetto si propone un incontro introduttivo, tenuto dalla psicologa del Liceo, dott.ssa Danila Bonassi, sulla </w:t>
      </w:r>
      <w:r w:rsidRPr="00B35736">
        <w:rPr>
          <w:b/>
        </w:rPr>
        <w:t>violenza psicologica</w:t>
      </w:r>
      <w:r w:rsidRPr="00B35736">
        <w:t xml:space="preserve">. </w:t>
      </w:r>
    </w:p>
    <w:p w14:paraId="11B60A8F" w14:textId="77777777" w:rsidR="002E3421" w:rsidRDefault="002E3421" w:rsidP="003851E3">
      <w:pPr>
        <w:rPr>
          <w:b/>
        </w:rPr>
      </w:pPr>
    </w:p>
    <w:p w14:paraId="40507637" w14:textId="77777777" w:rsidR="003851E3" w:rsidRPr="003851E3" w:rsidRDefault="003851E3" w:rsidP="003851E3">
      <w:pPr>
        <w:rPr>
          <w:b/>
        </w:rPr>
      </w:pPr>
      <w:r w:rsidRPr="003851E3">
        <w:rPr>
          <w:b/>
        </w:rPr>
        <w:t>Fase 1 Emersione – 2 incontri da 2 ore </w:t>
      </w:r>
    </w:p>
    <w:p w14:paraId="69D3E389" w14:textId="77777777" w:rsidR="003851E3" w:rsidRPr="003851E3" w:rsidRDefault="003851E3" w:rsidP="003851E3">
      <w:r w:rsidRPr="003851E3">
        <w:t>Laboratori introduttivi per far emergere percezioni, emozioni, bisogni, visioni e osservazioni dei ragazzi rispetto a quanto vissuto durante il “periodo corona virus” nel loro contesto di vita e nella comunità. </w:t>
      </w:r>
    </w:p>
    <w:p w14:paraId="00CCEA85" w14:textId="77777777" w:rsidR="003851E3" w:rsidRDefault="003851E3" w:rsidP="003851E3">
      <w:r w:rsidRPr="003851E3">
        <w:t>Approfondimento sui temi: relazione Io-Altro-mondo; capacità di resilienza e vissuti nella complessità; pratiche di gentilezza e cura attorno a me. </w:t>
      </w:r>
    </w:p>
    <w:p w14:paraId="1E03CE82" w14:textId="77777777" w:rsidR="003851E3" w:rsidRPr="003851E3" w:rsidRDefault="003851E3" w:rsidP="003851E3">
      <w:pPr>
        <w:rPr>
          <w:b/>
        </w:rPr>
      </w:pPr>
    </w:p>
    <w:p w14:paraId="504DAB6F" w14:textId="77777777" w:rsidR="003851E3" w:rsidRPr="003851E3" w:rsidRDefault="003851E3" w:rsidP="003851E3">
      <w:pPr>
        <w:rPr>
          <w:b/>
        </w:rPr>
      </w:pPr>
      <w:r w:rsidRPr="003851E3">
        <w:rPr>
          <w:b/>
        </w:rPr>
        <w:t>Fase 2 Incontro – 1 incontri da 2 ore </w:t>
      </w:r>
    </w:p>
    <w:p w14:paraId="39E75AA7" w14:textId="77777777" w:rsidR="007D7AEC" w:rsidRDefault="007D7AEC" w:rsidP="007D7AEC">
      <w:r>
        <w:t>Incontro con le associazioni del territorio come testimoni di pratiche di cura verso gli altri. Confronto, discussione e intervista tra associazioni e gruppo classe. Temi stimolo: chi e cosa ha bisogno di cura; quali pratiche di cura svolgono le associazioni; quali pratiche di cura hanno agito durante il periodo complesso che ci siamo trovati ad affrontare, con quali fatiche e perché vale la pena farlo; </w:t>
      </w:r>
    </w:p>
    <w:p w14:paraId="7B8D8E4F" w14:textId="77777777" w:rsidR="007D7AEC" w:rsidRDefault="007D7AEC" w:rsidP="007D7AEC">
      <w:r>
        <w:t>A partire dalla fotografia della violenza di genere durante il periodo lockdown, approfondimento sull’origine culturale della violenza di genere e delle pratiche di cura e gentilezza per prevenirla, contrastarla, combatterla. Possibili associazioni coinvolgibili:</w:t>
      </w:r>
    </w:p>
    <w:p w14:paraId="00995E25" w14:textId="77777777" w:rsidR="007D7AEC" w:rsidRPr="007D7AEC" w:rsidRDefault="007D7AEC" w:rsidP="007D7AEC">
      <w:pPr>
        <w:numPr>
          <w:ilvl w:val="0"/>
          <w:numId w:val="4"/>
        </w:numPr>
        <w:pBdr>
          <w:top w:val="nil"/>
          <w:left w:val="nil"/>
          <w:bottom w:val="nil"/>
          <w:right w:val="nil"/>
          <w:between w:val="nil"/>
          <w:bar w:val="nil"/>
        </w:pBdr>
        <w:rPr>
          <w:highlight w:val="yellow"/>
        </w:rPr>
      </w:pPr>
      <w:r w:rsidRPr="007D7AEC">
        <w:rPr>
          <w:highlight w:val="yellow"/>
        </w:rPr>
        <w:t>Aiuto Donna Bergamo</w:t>
      </w:r>
    </w:p>
    <w:p w14:paraId="16BD6538" w14:textId="77777777" w:rsidR="007D7AEC" w:rsidRPr="007D7AEC" w:rsidRDefault="007D7AEC" w:rsidP="007D7AEC">
      <w:pPr>
        <w:numPr>
          <w:ilvl w:val="0"/>
          <w:numId w:val="4"/>
        </w:numPr>
        <w:pBdr>
          <w:top w:val="nil"/>
          <w:left w:val="nil"/>
          <w:bottom w:val="nil"/>
          <w:right w:val="nil"/>
          <w:between w:val="nil"/>
          <w:bar w:val="nil"/>
        </w:pBdr>
        <w:rPr>
          <w:highlight w:val="yellow"/>
        </w:rPr>
      </w:pPr>
      <w:r w:rsidRPr="007D7AEC">
        <w:rPr>
          <w:highlight w:val="yellow"/>
        </w:rPr>
        <w:t>AIAF - associazione avvocati</w:t>
      </w:r>
      <w:r w:rsidRPr="007D7AEC">
        <w:rPr>
          <w:noProof/>
          <w:highlight w:val="yellow"/>
          <w:lang w:eastAsia="it-IT"/>
        </w:rPr>
        <w:drawing>
          <wp:anchor distT="0" distB="0" distL="0" distR="0" simplePos="0" relativeHeight="251659264" behindDoc="0" locked="0" layoutInCell="1" allowOverlap="1" wp14:anchorId="44CDB826" wp14:editId="231E6F42">
            <wp:simplePos x="0" y="0"/>
            <wp:positionH relativeFrom="page">
              <wp:posOffset>4750792</wp:posOffset>
            </wp:positionH>
            <wp:positionV relativeFrom="page">
              <wp:posOffset>573408</wp:posOffset>
            </wp:positionV>
            <wp:extent cx="2085618" cy="608851"/>
            <wp:effectExtent l="0" t="0" r="0" b="0"/>
            <wp:wrapSquare wrapText="bothSides" distT="0" distB="0" distL="0" distR="0"/>
            <wp:docPr id="1073741827" name="officeArt object" descr="/Users/francesco/Desktop/Schermata 2020-09-04 alle 15.01.09.png"/>
            <wp:cNvGraphicFramePr/>
            <a:graphic xmlns:a="http://schemas.openxmlformats.org/drawingml/2006/main">
              <a:graphicData uri="http://schemas.openxmlformats.org/drawingml/2006/picture">
                <pic:pic xmlns:pic="http://schemas.openxmlformats.org/drawingml/2006/picture">
                  <pic:nvPicPr>
                    <pic:cNvPr id="1073741827" name="/Users/francesco/Desktop/Schermata 2020-09-04 alle 15.01.09.png" descr="/Users/francesco/Desktop/Schermata 2020-09-04 alle 15.01.09.png"/>
                    <pic:cNvPicPr>
                      <a:picLocks noChangeAspect="1"/>
                    </pic:cNvPicPr>
                  </pic:nvPicPr>
                  <pic:blipFill>
                    <a:blip r:embed="rId7">
                      <a:extLst/>
                    </a:blip>
                    <a:stretch>
                      <a:fillRect/>
                    </a:stretch>
                  </pic:blipFill>
                  <pic:spPr>
                    <a:xfrm>
                      <a:off x="0" y="0"/>
                      <a:ext cx="2085618" cy="608851"/>
                    </a:xfrm>
                    <a:prstGeom prst="rect">
                      <a:avLst/>
                    </a:prstGeom>
                    <a:ln w="12700" cap="flat">
                      <a:noFill/>
                      <a:miter lim="400000"/>
                    </a:ln>
                    <a:effectLst/>
                  </pic:spPr>
                </pic:pic>
              </a:graphicData>
            </a:graphic>
          </wp:anchor>
        </w:drawing>
      </w:r>
      <w:r w:rsidRPr="007D7AEC">
        <w:rPr>
          <w:highlight w:val="yellow"/>
        </w:rPr>
        <w:t xml:space="preserve"> per la famiglia e i minori Bergamo</w:t>
      </w:r>
    </w:p>
    <w:p w14:paraId="392E6B0E" w14:textId="77777777" w:rsidR="007D7AEC" w:rsidRDefault="007D7AEC" w:rsidP="007D7AEC">
      <w:bookmarkStart w:id="0" w:name="_GoBack"/>
      <w:bookmarkEnd w:id="0"/>
      <w:r w:rsidRPr="007D7AEC">
        <w:t>Verranno selezionate due realtà in funzione del percorso intrapreso e delle disponibilità.</w:t>
      </w:r>
    </w:p>
    <w:p w14:paraId="13161FD4" w14:textId="77777777" w:rsidR="003851E3" w:rsidRPr="003851E3" w:rsidRDefault="003851E3" w:rsidP="003851E3"/>
    <w:p w14:paraId="503A4292" w14:textId="77777777" w:rsidR="003851E3" w:rsidRPr="003851E3" w:rsidRDefault="003851E3" w:rsidP="003851E3">
      <w:pPr>
        <w:rPr>
          <w:b/>
        </w:rPr>
      </w:pPr>
      <w:r w:rsidRPr="003851E3">
        <w:rPr>
          <w:b/>
        </w:rPr>
        <w:t>Fase 3 Ideazione – 1 incontro da 2 ore </w:t>
      </w:r>
    </w:p>
    <w:p w14:paraId="6618C775" w14:textId="77777777" w:rsidR="003851E3" w:rsidRPr="003851E3" w:rsidRDefault="003851E3" w:rsidP="003851E3">
      <w:r w:rsidRPr="003851E3">
        <w:t>Laboratorio ideativo da parte della classe. </w:t>
      </w:r>
    </w:p>
    <w:p w14:paraId="5FA8CD56" w14:textId="77777777" w:rsidR="003851E3" w:rsidRDefault="003851E3" w:rsidP="003851E3">
      <w:r w:rsidRPr="003851E3">
        <w:t>Tema stimolo: la possibilità di ideare e realizzare concretamente una esperienza di cura da parte dei ragazzi. Gli studenti saranno protagonisti sia nell’individuare la pratica da realizzare che nel costruire le condizioni per poterla svolgere in collaborazione con le realtà coinvolte. </w:t>
      </w:r>
    </w:p>
    <w:p w14:paraId="52CFD03F" w14:textId="77777777" w:rsidR="003851E3" w:rsidRPr="003851E3" w:rsidRDefault="003851E3" w:rsidP="003851E3">
      <w:pPr>
        <w:rPr>
          <w:b/>
        </w:rPr>
      </w:pPr>
    </w:p>
    <w:p w14:paraId="69DA436B" w14:textId="77777777" w:rsidR="003851E3" w:rsidRPr="003851E3" w:rsidRDefault="003851E3" w:rsidP="003851E3">
      <w:pPr>
        <w:rPr>
          <w:b/>
        </w:rPr>
      </w:pPr>
      <w:r w:rsidRPr="003851E3">
        <w:rPr>
          <w:b/>
        </w:rPr>
        <w:t>Fase 4 Realizzazione della pratica di gentilezza – Da programmare a seconda della pratica </w:t>
      </w:r>
    </w:p>
    <w:p w14:paraId="75593E47" w14:textId="77777777" w:rsidR="003851E3" w:rsidRDefault="003851E3" w:rsidP="003851E3">
      <w:r w:rsidRPr="003851E3">
        <w:t>Messa in pratica dell’azione di gentilezza ideata da ciascuna classe </w:t>
      </w:r>
    </w:p>
    <w:p w14:paraId="0974DEA0" w14:textId="77777777" w:rsidR="003851E3" w:rsidRPr="003851E3" w:rsidRDefault="003851E3" w:rsidP="003851E3"/>
    <w:p w14:paraId="7BB724E6" w14:textId="77777777" w:rsidR="003851E3" w:rsidRPr="003851E3" w:rsidRDefault="003851E3" w:rsidP="003851E3">
      <w:pPr>
        <w:rPr>
          <w:b/>
        </w:rPr>
      </w:pPr>
      <w:r w:rsidRPr="003851E3">
        <w:rPr>
          <w:b/>
        </w:rPr>
        <w:t>Fase 5 Rielaborazione – 1 incontro da 2 ore </w:t>
      </w:r>
    </w:p>
    <w:p w14:paraId="3C0F762E" w14:textId="77777777" w:rsidR="003851E3" w:rsidRPr="003851E3" w:rsidRDefault="003851E3" w:rsidP="003851E3">
      <w:r w:rsidRPr="003851E3">
        <w:t>Laboratorio conclusivo per ripercorrere le esperienze e trasformarle in apprendimenti. </w:t>
      </w:r>
    </w:p>
    <w:p w14:paraId="38358878" w14:textId="77777777" w:rsidR="003851E3" w:rsidRPr="003851E3" w:rsidRDefault="003851E3" w:rsidP="003851E3">
      <w:r w:rsidRPr="003851E3">
        <w:t>Metodologie e attività utilizzate verranno definite successivamente considerando le condizioni in cui ci troveremo in autunno (percorsi virtuali e non in classe, strumenti a distanza, suddivisioni in piccoli gruppi).</w:t>
      </w:r>
    </w:p>
    <w:p w14:paraId="30A396A7" w14:textId="77777777" w:rsidR="008A6E76" w:rsidRPr="00D34C92" w:rsidRDefault="008A6E76" w:rsidP="00B97F17"/>
    <w:sectPr w:rsidR="008A6E76" w:rsidRPr="00D34C92" w:rsidSect="00DE30A7">
      <w:headerReference w:type="default" r:id="rId8"/>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D3C0A6" w14:textId="77777777" w:rsidR="00D33998" w:rsidRDefault="00D33998" w:rsidP="00D34C92">
      <w:r>
        <w:separator/>
      </w:r>
    </w:p>
  </w:endnote>
  <w:endnote w:type="continuationSeparator" w:id="0">
    <w:p w14:paraId="6A7B570E" w14:textId="77777777" w:rsidR="00D33998" w:rsidRDefault="00D33998" w:rsidP="00D34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8799D8" w14:textId="77777777" w:rsidR="00D33998" w:rsidRDefault="00D33998" w:rsidP="00D34C92">
      <w:r>
        <w:separator/>
      </w:r>
    </w:p>
  </w:footnote>
  <w:footnote w:type="continuationSeparator" w:id="0">
    <w:p w14:paraId="1B116F15" w14:textId="77777777" w:rsidR="00D33998" w:rsidRDefault="00D33998" w:rsidP="00D34C9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0" w:type="auto"/>
      <w:tblLook w:val="04A0" w:firstRow="1" w:lastRow="0" w:firstColumn="1" w:lastColumn="0" w:noHBand="0" w:noVBand="1"/>
    </w:tblPr>
    <w:tblGrid>
      <w:gridCol w:w="3397"/>
      <w:gridCol w:w="2552"/>
      <w:gridCol w:w="3673"/>
    </w:tblGrid>
    <w:tr w:rsidR="00D34C92" w14:paraId="1D1B49B6" w14:textId="77777777" w:rsidTr="00A14561">
      <w:trPr>
        <w:trHeight w:val="256"/>
      </w:trPr>
      <w:tc>
        <w:tcPr>
          <w:tcW w:w="3397" w:type="dxa"/>
          <w:tcBorders>
            <w:top w:val="single" w:sz="4" w:space="0" w:color="FFFFFF" w:themeColor="background1"/>
            <w:left w:val="single" w:sz="4" w:space="0" w:color="FFFFFF" w:themeColor="background1"/>
            <w:bottom w:val="single" w:sz="4" w:space="0" w:color="FFFFFF"/>
            <w:right w:val="single" w:sz="4" w:space="0" w:color="FFFFFF"/>
          </w:tcBorders>
        </w:tcPr>
        <w:p w14:paraId="344E13ED" w14:textId="77777777" w:rsidR="00D34C92" w:rsidRDefault="00D34C92" w:rsidP="00A14561">
          <w:pPr>
            <w:jc w:val="center"/>
          </w:pPr>
          <w:r>
            <w:rPr>
              <w:noProof/>
              <w:lang w:eastAsia="it-IT"/>
            </w:rPr>
            <w:drawing>
              <wp:inline distT="0" distB="0" distL="0" distR="0" wp14:anchorId="372B0B3E" wp14:editId="095B1DD2">
                <wp:extent cx="941395" cy="930800"/>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19-10-30 at 18.31.5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3666" cy="952820"/>
                        </a:xfrm>
                        <a:prstGeom prst="rect">
                          <a:avLst/>
                        </a:prstGeom>
                      </pic:spPr>
                    </pic:pic>
                  </a:graphicData>
                </a:graphic>
              </wp:inline>
            </w:drawing>
          </w:r>
        </w:p>
      </w:tc>
      <w:tc>
        <w:tcPr>
          <w:tcW w:w="2552" w:type="dxa"/>
          <w:tcBorders>
            <w:top w:val="single" w:sz="4" w:space="0" w:color="FFFFFF"/>
            <w:left w:val="single" w:sz="4" w:space="0" w:color="FFFFFF"/>
            <w:bottom w:val="single" w:sz="4" w:space="0" w:color="FFFFFF"/>
            <w:right w:val="single" w:sz="4" w:space="0" w:color="FFFFFF"/>
          </w:tcBorders>
        </w:tcPr>
        <w:p w14:paraId="325F3534" w14:textId="77777777" w:rsidR="00D34C92" w:rsidRDefault="00D34C92" w:rsidP="00A14561"/>
      </w:tc>
      <w:tc>
        <w:tcPr>
          <w:tcW w:w="3673" w:type="dxa"/>
          <w:tcBorders>
            <w:top w:val="single" w:sz="4" w:space="0" w:color="FFFFFF"/>
            <w:left w:val="single" w:sz="4" w:space="0" w:color="FFFFFF"/>
            <w:bottom w:val="single" w:sz="4" w:space="0" w:color="FFFFFF"/>
            <w:right w:val="single" w:sz="4" w:space="0" w:color="FFFFFF"/>
          </w:tcBorders>
        </w:tcPr>
        <w:p w14:paraId="0988D805" w14:textId="77777777" w:rsidR="00D34C92" w:rsidRDefault="00D34C92" w:rsidP="00A14561"/>
        <w:p w14:paraId="61D40045" w14:textId="77777777" w:rsidR="00D34C92" w:rsidRDefault="00D34C92" w:rsidP="00A14561">
          <w:pPr>
            <w:jc w:val="center"/>
          </w:pPr>
          <w:r>
            <w:rPr>
              <w:noProof/>
              <w:lang w:eastAsia="it-IT"/>
            </w:rPr>
            <w:drawing>
              <wp:inline distT="0" distB="0" distL="0" distR="0" wp14:anchorId="0793C208" wp14:editId="4A875DFC">
                <wp:extent cx="2085617" cy="608851"/>
                <wp:effectExtent l="0" t="0" r="0" b="1270"/>
                <wp:docPr id="4" name="Immagine 4" descr="/Users/francesco/Desktop/Schermata 2020-09-04 alle 15.01.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francesco/Desktop/Schermata 2020-09-04 alle 15.01.09.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38771" cy="624368"/>
                        </a:xfrm>
                        <a:prstGeom prst="rect">
                          <a:avLst/>
                        </a:prstGeom>
                        <a:noFill/>
                        <a:ln>
                          <a:noFill/>
                        </a:ln>
                      </pic:spPr>
                    </pic:pic>
                  </a:graphicData>
                </a:graphic>
              </wp:inline>
            </w:drawing>
          </w:r>
        </w:p>
      </w:tc>
    </w:tr>
  </w:tbl>
  <w:p w14:paraId="3AE77B26" w14:textId="77777777" w:rsidR="00D34C92" w:rsidRDefault="00D34C92">
    <w:pPr>
      <w:pStyle w:val="Intestazion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F0213"/>
    <w:multiLevelType w:val="hybridMultilevel"/>
    <w:tmpl w:val="A08C9E24"/>
    <w:numStyleLink w:val="Puntielenco"/>
  </w:abstractNum>
  <w:abstractNum w:abstractNumId="1">
    <w:nsid w:val="0F735926"/>
    <w:multiLevelType w:val="hybridMultilevel"/>
    <w:tmpl w:val="A650D9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E7F3218"/>
    <w:multiLevelType w:val="hybridMultilevel"/>
    <w:tmpl w:val="7E72647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EC6523A"/>
    <w:multiLevelType w:val="hybridMultilevel"/>
    <w:tmpl w:val="A08C9E24"/>
    <w:styleLink w:val="Puntielenco"/>
    <w:lvl w:ilvl="0" w:tplc="730C1B70">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FEA6D0FE">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524ED0D8">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6B284AF8">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A21C9712">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F6548268">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5C98B82A">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CDBE919A">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5DAE39EC">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proofState w:grammar="clean"/>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C92"/>
    <w:rsid w:val="00190228"/>
    <w:rsid w:val="0023229D"/>
    <w:rsid w:val="002E3421"/>
    <w:rsid w:val="00305D94"/>
    <w:rsid w:val="00334F96"/>
    <w:rsid w:val="003472C8"/>
    <w:rsid w:val="00352DFD"/>
    <w:rsid w:val="003851E3"/>
    <w:rsid w:val="00425C0B"/>
    <w:rsid w:val="004272DF"/>
    <w:rsid w:val="006360B2"/>
    <w:rsid w:val="00646794"/>
    <w:rsid w:val="0071660C"/>
    <w:rsid w:val="0076725D"/>
    <w:rsid w:val="007D7AEC"/>
    <w:rsid w:val="007E55D4"/>
    <w:rsid w:val="008779C3"/>
    <w:rsid w:val="008A6E76"/>
    <w:rsid w:val="00951B52"/>
    <w:rsid w:val="00A73021"/>
    <w:rsid w:val="00AC2D87"/>
    <w:rsid w:val="00B148AB"/>
    <w:rsid w:val="00B5203F"/>
    <w:rsid w:val="00B97F17"/>
    <w:rsid w:val="00D33998"/>
    <w:rsid w:val="00D34C92"/>
    <w:rsid w:val="00D35AF5"/>
    <w:rsid w:val="00DE30A7"/>
    <w:rsid w:val="00DF3372"/>
    <w:rsid w:val="00E34F2E"/>
    <w:rsid w:val="00E863A6"/>
    <w:rsid w:val="00EF7068"/>
    <w:rsid w:val="00F87B39"/>
    <w:rsid w:val="00FA2BE0"/>
    <w:rsid w:val="00FC4D28"/>
    <w:rsid w:val="00FD25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5698575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D34C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D34C92"/>
    <w:pPr>
      <w:tabs>
        <w:tab w:val="center" w:pos="4819"/>
        <w:tab w:val="right" w:pos="9638"/>
      </w:tabs>
    </w:pPr>
  </w:style>
  <w:style w:type="character" w:customStyle="1" w:styleId="IntestazioneCarattere">
    <w:name w:val="Intestazione Carattere"/>
    <w:basedOn w:val="Carpredefinitoparagrafo"/>
    <w:link w:val="Intestazione"/>
    <w:uiPriority w:val="99"/>
    <w:rsid w:val="00D34C92"/>
  </w:style>
  <w:style w:type="paragraph" w:styleId="Pidipagina">
    <w:name w:val="footer"/>
    <w:basedOn w:val="Normale"/>
    <w:link w:val="PidipaginaCarattere"/>
    <w:uiPriority w:val="99"/>
    <w:unhideWhenUsed/>
    <w:rsid w:val="00D34C92"/>
    <w:pPr>
      <w:tabs>
        <w:tab w:val="center" w:pos="4819"/>
        <w:tab w:val="right" w:pos="9638"/>
      </w:tabs>
    </w:pPr>
  </w:style>
  <w:style w:type="character" w:customStyle="1" w:styleId="PidipaginaCarattere">
    <w:name w:val="Piè di pagina Carattere"/>
    <w:basedOn w:val="Carpredefinitoparagrafo"/>
    <w:link w:val="Pidipagina"/>
    <w:uiPriority w:val="99"/>
    <w:rsid w:val="00D34C92"/>
  </w:style>
  <w:style w:type="paragraph" w:styleId="Paragrafoelenco">
    <w:name w:val="List Paragraph"/>
    <w:basedOn w:val="Normale"/>
    <w:uiPriority w:val="34"/>
    <w:qFormat/>
    <w:rsid w:val="00D34C92"/>
    <w:pPr>
      <w:ind w:left="720"/>
      <w:contextualSpacing/>
    </w:pPr>
  </w:style>
  <w:style w:type="paragraph" w:styleId="NormaleWeb">
    <w:name w:val="Normal (Web)"/>
    <w:basedOn w:val="Normale"/>
    <w:uiPriority w:val="99"/>
    <w:semiHidden/>
    <w:unhideWhenUsed/>
    <w:rsid w:val="003851E3"/>
    <w:pPr>
      <w:spacing w:before="100" w:beforeAutospacing="1" w:after="100" w:afterAutospacing="1"/>
    </w:pPr>
    <w:rPr>
      <w:rFonts w:ascii="Times New Roman" w:hAnsi="Times New Roman" w:cs="Times New Roman"/>
      <w:lang w:eastAsia="it-IT"/>
    </w:rPr>
  </w:style>
  <w:style w:type="numbering" w:customStyle="1" w:styleId="Puntielenco">
    <w:name w:val="Punti elenco"/>
    <w:rsid w:val="007D7AEC"/>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73665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555</Words>
  <Characters>3170</Characters>
  <Application>Microsoft Macintosh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3718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20</cp:revision>
  <dcterms:created xsi:type="dcterms:W3CDTF">2020-09-04T12:59:00Z</dcterms:created>
  <dcterms:modified xsi:type="dcterms:W3CDTF">2021-02-03T10:08:00Z</dcterms:modified>
</cp:coreProperties>
</file>